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2FF" w:rsidRDefault="00627F5F">
      <w:pPr>
        <w:pStyle w:val="Defaul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INFORMATIVA  Coronavirus – SARS- Cov-2 IgG e IgM.</w:t>
      </w:r>
    </w:p>
    <w:p w:rsidR="00D312FF" w:rsidRDefault="00D312FF">
      <w:pPr>
        <w:widowControl/>
        <w:rPr>
          <w:rFonts w:ascii="Arial" w:eastAsiaTheme="minorHAnsi" w:hAnsi="Arial" w:cs="Arial"/>
          <w:lang w:eastAsia="en-US" w:bidi="ar-SA"/>
        </w:rPr>
      </w:pPr>
    </w:p>
    <w:p w:rsidR="00D312FF" w:rsidRDefault="00627F5F">
      <w:pPr>
        <w:widowControl/>
        <w:jc w:val="both"/>
        <w:rPr>
          <w:rFonts w:ascii="Arial" w:eastAsiaTheme="minorHAnsi" w:hAnsi="Arial" w:cs="Arial"/>
          <w:sz w:val="20"/>
          <w:szCs w:val="20"/>
          <w:lang w:eastAsia="en-US" w:bidi="ar-SA"/>
        </w:rPr>
      </w:pPr>
      <w:r>
        <w:rPr>
          <w:rFonts w:ascii="Arial" w:eastAsiaTheme="minorHAnsi" w:hAnsi="Arial" w:cs="Arial"/>
          <w:b/>
          <w:bCs/>
          <w:sz w:val="20"/>
          <w:szCs w:val="20"/>
          <w:lang w:eastAsia="en-US" w:bidi="ar-SA"/>
        </w:rPr>
        <w:t xml:space="preserve">Caratteristiche del patogeno </w:t>
      </w:r>
    </w:p>
    <w:p w:rsidR="00D312FF" w:rsidRDefault="00627F5F">
      <w:pPr>
        <w:widowControl/>
        <w:jc w:val="both"/>
        <w:rPr>
          <w:rFonts w:ascii="Arial" w:eastAsiaTheme="minorHAnsi" w:hAnsi="Arial" w:cs="Arial"/>
          <w:sz w:val="20"/>
          <w:szCs w:val="20"/>
          <w:lang w:eastAsia="en-US" w:bidi="ar-SA"/>
        </w:rPr>
      </w:pPr>
      <w:r>
        <w:rPr>
          <w:rFonts w:ascii="Arial" w:eastAsiaTheme="minorHAnsi" w:hAnsi="Arial" w:cs="Arial"/>
          <w:sz w:val="20"/>
          <w:szCs w:val="20"/>
          <w:lang w:eastAsia="en-US" w:bidi="ar-SA"/>
        </w:rPr>
        <w:t xml:space="preserve">Il SARS-CoV-2 (Coronavirus 2 della SARS) è l’agente eziologico del COVID-19 (Corona Virus Disease-2019). </w:t>
      </w:r>
    </w:p>
    <w:p w:rsidR="00D312FF" w:rsidRDefault="00D312FF">
      <w:pPr>
        <w:widowControl/>
        <w:jc w:val="both"/>
        <w:rPr>
          <w:rFonts w:ascii="Arial" w:eastAsiaTheme="minorHAnsi" w:hAnsi="Arial" w:cs="Arial"/>
          <w:b/>
          <w:bCs/>
          <w:sz w:val="20"/>
          <w:szCs w:val="20"/>
          <w:lang w:eastAsia="en-US" w:bidi="ar-SA"/>
        </w:rPr>
      </w:pPr>
    </w:p>
    <w:p w:rsidR="00D312FF" w:rsidRDefault="00627F5F">
      <w:pPr>
        <w:widowControl/>
        <w:jc w:val="both"/>
        <w:rPr>
          <w:rFonts w:ascii="Arial" w:eastAsiaTheme="minorHAnsi" w:hAnsi="Arial" w:cs="Arial"/>
          <w:sz w:val="20"/>
          <w:szCs w:val="20"/>
          <w:lang w:eastAsia="en-US" w:bidi="ar-SA"/>
        </w:rPr>
      </w:pPr>
      <w:bookmarkStart w:id="0" w:name="_GoBack"/>
      <w:bookmarkEnd w:id="0"/>
      <w:r>
        <w:rPr>
          <w:rFonts w:ascii="Arial" w:eastAsiaTheme="minorHAnsi" w:hAnsi="Arial" w:cs="Arial"/>
          <w:b/>
          <w:bCs/>
          <w:sz w:val="20"/>
          <w:szCs w:val="20"/>
          <w:lang w:eastAsia="en-US" w:bidi="ar-SA"/>
        </w:rPr>
        <w:t xml:space="preserve">Caratteristiche del Test </w:t>
      </w:r>
    </w:p>
    <w:p w:rsidR="00D312FF" w:rsidRDefault="00D312FF">
      <w:pPr>
        <w:widowControl/>
        <w:jc w:val="both"/>
        <w:rPr>
          <w:rFonts w:ascii="Arial" w:eastAsiaTheme="minorHAnsi" w:hAnsi="Arial" w:cs="Arial"/>
          <w:sz w:val="20"/>
          <w:szCs w:val="20"/>
          <w:lang w:eastAsia="en-US" w:bidi="ar-SA"/>
        </w:rPr>
      </w:pPr>
    </w:p>
    <w:p w:rsidR="00D312FF" w:rsidRDefault="00627F5F">
      <w:pPr>
        <w:widowControl/>
        <w:jc w:val="both"/>
        <w:rPr>
          <w:rFonts w:ascii="Arial" w:eastAsiaTheme="minorHAnsi" w:hAnsi="Arial" w:cs="Arial"/>
          <w:sz w:val="20"/>
          <w:szCs w:val="20"/>
          <w:lang w:eastAsia="en-US" w:bidi="ar-SA"/>
        </w:rPr>
      </w:pPr>
      <w:r>
        <w:rPr>
          <w:rFonts w:ascii="Arial" w:eastAsiaTheme="minorHAnsi" w:hAnsi="Arial" w:cs="Arial"/>
          <w:sz w:val="20"/>
          <w:szCs w:val="20"/>
          <w:lang w:eastAsia="en-US" w:bidi="ar-SA"/>
        </w:rPr>
        <w:t>1.Il Test Sierologico (il “</w:t>
      </w:r>
      <w:r>
        <w:rPr>
          <w:rFonts w:ascii="Arial" w:eastAsiaTheme="minorHAnsi" w:hAnsi="Arial" w:cs="Arial"/>
          <w:b/>
          <w:bCs/>
          <w:sz w:val="20"/>
          <w:szCs w:val="20"/>
          <w:lang w:eastAsia="en-US" w:bidi="ar-SA"/>
        </w:rPr>
        <w:t>Test</w:t>
      </w:r>
      <w:r>
        <w:rPr>
          <w:rFonts w:ascii="Arial" w:eastAsiaTheme="minorHAnsi" w:hAnsi="Arial" w:cs="Arial"/>
          <w:sz w:val="20"/>
          <w:szCs w:val="20"/>
          <w:lang w:eastAsia="en-US" w:bidi="ar-SA"/>
        </w:rPr>
        <w:t xml:space="preserve">”) NON </w:t>
      </w:r>
      <w:r>
        <w:rPr>
          <w:rFonts w:ascii="Arial" w:eastAsiaTheme="minorHAnsi" w:hAnsi="Arial" w:cs="Arial"/>
          <w:sz w:val="20"/>
          <w:szCs w:val="20"/>
          <w:lang w:eastAsia="en-US" w:bidi="ar-SA"/>
        </w:rPr>
        <w:t>SOSTITUISCE la ricerca dell’RNA virale con tecnica molecolare (da tampone rino-faringeo) che, per il momento, è l’unico definitivamente diagnostico, come da Circolare Ministeriale  n.0016106 del  09/05/2020 e successive modifiche, che specifica che il test</w:t>
      </w:r>
      <w:r>
        <w:rPr>
          <w:rFonts w:ascii="Arial" w:eastAsiaTheme="minorHAnsi" w:hAnsi="Arial" w:cs="Arial"/>
          <w:sz w:val="20"/>
          <w:szCs w:val="20"/>
          <w:lang w:eastAsia="en-US" w:bidi="ar-SA"/>
        </w:rPr>
        <w:t xml:space="preserve"> è utile nella valutazione epidemiologica della circolazione del virus.</w:t>
      </w:r>
    </w:p>
    <w:p w:rsidR="00D312FF" w:rsidRDefault="00D312FF">
      <w:pPr>
        <w:widowControl/>
        <w:jc w:val="both"/>
        <w:rPr>
          <w:rFonts w:ascii="Arial" w:eastAsiaTheme="minorHAnsi" w:hAnsi="Arial" w:cs="Arial"/>
          <w:sz w:val="20"/>
          <w:szCs w:val="20"/>
          <w:lang w:eastAsia="en-US" w:bidi="ar-SA"/>
        </w:rPr>
      </w:pPr>
    </w:p>
    <w:p w:rsidR="00D312FF" w:rsidRDefault="00627F5F">
      <w:pPr>
        <w:widowControl/>
        <w:jc w:val="both"/>
        <w:rPr>
          <w:rFonts w:ascii="Arial" w:eastAsiaTheme="minorHAnsi" w:hAnsi="Arial" w:cs="Arial"/>
          <w:sz w:val="20"/>
          <w:szCs w:val="20"/>
          <w:lang w:eastAsia="en-US" w:bidi="ar-SA"/>
        </w:rPr>
      </w:pPr>
      <w:r>
        <w:rPr>
          <w:rFonts w:ascii="Arial" w:eastAsiaTheme="minorHAnsi" w:hAnsi="Arial" w:cs="Arial"/>
          <w:sz w:val="20"/>
          <w:szCs w:val="20"/>
          <w:lang w:eastAsia="en-US" w:bidi="ar-SA"/>
        </w:rPr>
        <w:t xml:space="preserve">2. Il Test è concepito per rilevare, la presenza di anticorpi IgG/ anticorpi IgM che reagiscono alla proteina del SARS-CoV-2 nel siero e nel plasma di pazienti che presentano segni e </w:t>
      </w:r>
      <w:r>
        <w:rPr>
          <w:rFonts w:ascii="Arial" w:eastAsiaTheme="minorHAnsi" w:hAnsi="Arial" w:cs="Arial"/>
          <w:sz w:val="20"/>
          <w:szCs w:val="20"/>
          <w:lang w:eastAsia="en-US" w:bidi="ar-SA"/>
        </w:rPr>
        <w:t>sintomi di infezione con sospetta malattia da coronavirus (COVID-19) ovvero di pazienti che potrebbero aver contratto l’infezione da SARS-CoV-2, seppure in modo asintomatico sono venuti in contatto con il virus recentemente e stanno sviluppando la risposta</w:t>
      </w:r>
      <w:r>
        <w:rPr>
          <w:rFonts w:ascii="Arial" w:eastAsiaTheme="minorHAnsi" w:hAnsi="Arial" w:cs="Arial"/>
          <w:sz w:val="20"/>
          <w:szCs w:val="20"/>
          <w:lang w:eastAsia="en-US" w:bidi="ar-SA"/>
        </w:rPr>
        <w:t xml:space="preserve"> immunitaria, sono anche potenzialmente contagiosi e possono trasmettere il virus ad altri.</w:t>
      </w:r>
    </w:p>
    <w:p w:rsidR="00D312FF" w:rsidRDefault="00D312FF">
      <w:pPr>
        <w:widowControl/>
        <w:jc w:val="both"/>
        <w:rPr>
          <w:rFonts w:ascii="Arial" w:eastAsiaTheme="minorHAnsi" w:hAnsi="Arial" w:cs="Arial"/>
          <w:sz w:val="20"/>
          <w:szCs w:val="20"/>
          <w:lang w:eastAsia="en-US" w:bidi="ar-SA"/>
        </w:rPr>
      </w:pPr>
    </w:p>
    <w:p w:rsidR="00D312FF" w:rsidRDefault="00627F5F">
      <w:pPr>
        <w:widowControl/>
        <w:jc w:val="both"/>
        <w:rPr>
          <w:rFonts w:ascii="Arial" w:eastAsiaTheme="minorHAnsi" w:hAnsi="Arial" w:cs="Arial"/>
          <w:sz w:val="20"/>
          <w:szCs w:val="20"/>
          <w:lang w:eastAsia="en-US" w:bidi="ar-SA"/>
        </w:rPr>
      </w:pPr>
      <w:r>
        <w:rPr>
          <w:rFonts w:ascii="Arial" w:eastAsiaTheme="minorHAnsi" w:hAnsi="Arial" w:cs="Arial"/>
          <w:sz w:val="20"/>
          <w:szCs w:val="20"/>
          <w:lang w:eastAsia="en-US" w:bidi="ar-SA"/>
        </w:rPr>
        <w:t>3. La rilevazione degli anticorpi IgG e IgM  permette di identificare gli individui che hanno contratto l’infezione in passato, sono guariti dalla malattia e ne so</w:t>
      </w:r>
      <w:r>
        <w:rPr>
          <w:rFonts w:ascii="Arial" w:eastAsiaTheme="minorHAnsi" w:hAnsi="Arial" w:cs="Arial"/>
          <w:sz w:val="20"/>
          <w:szCs w:val="20"/>
          <w:lang w:eastAsia="en-US" w:bidi="ar-SA"/>
        </w:rPr>
        <w:t xml:space="preserve">no verosimilmente diventati immuni (eventualmente con ripetizione del test a distanza di tempo). </w:t>
      </w:r>
    </w:p>
    <w:p w:rsidR="00D312FF" w:rsidRDefault="00D312FF">
      <w:pPr>
        <w:widowControl/>
        <w:jc w:val="both"/>
        <w:rPr>
          <w:rFonts w:ascii="Arial" w:eastAsiaTheme="minorHAnsi" w:hAnsi="Arial" w:cs="Arial"/>
          <w:sz w:val="20"/>
          <w:szCs w:val="20"/>
          <w:lang w:eastAsia="en-US" w:bidi="ar-SA"/>
        </w:rPr>
      </w:pPr>
    </w:p>
    <w:p w:rsidR="00D312FF" w:rsidRDefault="00627F5F">
      <w:pPr>
        <w:widowControl/>
        <w:jc w:val="both"/>
        <w:rPr>
          <w:rFonts w:ascii="Arial" w:eastAsiaTheme="minorHAnsi" w:hAnsi="Arial" w:cs="Arial"/>
          <w:sz w:val="20"/>
          <w:szCs w:val="20"/>
          <w:lang w:eastAsia="en-US" w:bidi="ar-SA"/>
        </w:rPr>
      </w:pPr>
      <w:r>
        <w:rPr>
          <w:rFonts w:ascii="Arial" w:eastAsiaTheme="minorHAnsi" w:hAnsi="Arial" w:cs="Arial"/>
          <w:b/>
          <w:bCs/>
          <w:sz w:val="20"/>
          <w:szCs w:val="20"/>
          <w:lang w:eastAsia="en-US" w:bidi="ar-SA"/>
        </w:rPr>
        <w:t xml:space="preserve">Come si esegue </w:t>
      </w:r>
    </w:p>
    <w:p w:rsidR="00D312FF" w:rsidRDefault="00627F5F">
      <w:pPr>
        <w:widowControl/>
        <w:jc w:val="both"/>
        <w:rPr>
          <w:rFonts w:ascii="Arial" w:eastAsiaTheme="minorHAnsi" w:hAnsi="Arial" w:cs="Arial"/>
          <w:sz w:val="20"/>
          <w:szCs w:val="20"/>
          <w:lang w:eastAsia="en-US" w:bidi="ar-SA"/>
        </w:rPr>
      </w:pPr>
      <w:r>
        <w:rPr>
          <w:rFonts w:ascii="Arial" w:eastAsiaTheme="minorHAnsi" w:hAnsi="Arial" w:cs="Arial"/>
          <w:sz w:val="20"/>
          <w:szCs w:val="20"/>
          <w:lang w:eastAsia="en-US" w:bidi="ar-SA"/>
        </w:rPr>
        <w:t xml:space="preserve">Il Test sierologico rapido su </w:t>
      </w:r>
      <w:r>
        <w:rPr>
          <w:rFonts w:ascii="Arial" w:eastAsiaTheme="minorHAnsi" w:hAnsi="Arial" w:cs="Arial"/>
          <w:i/>
          <w:sz w:val="20"/>
          <w:szCs w:val="20"/>
          <w:lang w:eastAsia="en-US" w:bidi="ar-SA"/>
        </w:rPr>
        <w:t>“card”</w:t>
      </w:r>
      <w:r>
        <w:rPr>
          <w:rFonts w:ascii="Arial" w:eastAsiaTheme="minorHAnsi" w:hAnsi="Arial" w:cs="Arial"/>
          <w:sz w:val="20"/>
          <w:szCs w:val="20"/>
          <w:lang w:eastAsia="en-US" w:bidi="ar-SA"/>
        </w:rPr>
        <w:t xml:space="preserve"> viene eseguito su un prelievo di sangue capillare con pungidito, effettuato come da norme vigenti e cons</w:t>
      </w:r>
      <w:r>
        <w:rPr>
          <w:rFonts w:ascii="Arial" w:eastAsiaTheme="minorHAnsi" w:hAnsi="Arial" w:cs="Arial"/>
          <w:sz w:val="20"/>
          <w:szCs w:val="20"/>
          <w:lang w:eastAsia="en-US" w:bidi="ar-SA"/>
        </w:rPr>
        <w:t xml:space="preserve">ente di analizzare la componente sierologica del sangue del paziente in cui possono essere contenuti gli anticorpi IgG e IgM  anti-SARS-CoV-2. </w:t>
      </w:r>
    </w:p>
    <w:p w:rsidR="00D312FF" w:rsidRDefault="00D312FF">
      <w:pPr>
        <w:widowControl/>
        <w:jc w:val="both"/>
        <w:rPr>
          <w:rFonts w:ascii="Arial" w:eastAsiaTheme="minorHAnsi" w:hAnsi="Arial" w:cs="Arial"/>
          <w:b/>
          <w:bCs/>
          <w:sz w:val="20"/>
          <w:szCs w:val="20"/>
          <w:lang w:eastAsia="en-US" w:bidi="ar-SA"/>
        </w:rPr>
      </w:pPr>
    </w:p>
    <w:p w:rsidR="00D312FF" w:rsidRDefault="00627F5F">
      <w:pPr>
        <w:widowControl/>
        <w:jc w:val="both"/>
        <w:rPr>
          <w:rFonts w:ascii="Arial" w:eastAsiaTheme="minorHAnsi" w:hAnsi="Arial" w:cs="Arial"/>
          <w:sz w:val="20"/>
          <w:szCs w:val="20"/>
          <w:lang w:eastAsia="en-US" w:bidi="ar-SA"/>
        </w:rPr>
      </w:pPr>
      <w:r>
        <w:rPr>
          <w:rFonts w:ascii="Arial" w:eastAsiaTheme="minorHAnsi" w:hAnsi="Arial" w:cs="Arial"/>
          <w:b/>
          <w:bCs/>
          <w:sz w:val="20"/>
          <w:szCs w:val="20"/>
          <w:lang w:eastAsia="en-US" w:bidi="ar-SA"/>
        </w:rPr>
        <w:t xml:space="preserve">Possibili risultati del Test </w:t>
      </w:r>
    </w:p>
    <w:p w:rsidR="00D312FF" w:rsidRDefault="00627F5F">
      <w:pPr>
        <w:widowControl/>
        <w:jc w:val="both"/>
        <w:rPr>
          <w:rFonts w:ascii="Arial" w:eastAsiaTheme="minorHAnsi" w:hAnsi="Arial" w:cs="Arial"/>
          <w:sz w:val="20"/>
          <w:szCs w:val="20"/>
          <w:lang w:eastAsia="en-US" w:bidi="ar-SA"/>
        </w:rPr>
      </w:pPr>
      <w:r>
        <w:rPr>
          <w:rFonts w:ascii="Arial" w:eastAsiaTheme="minorHAnsi" w:hAnsi="Arial" w:cs="Arial"/>
          <w:sz w:val="20"/>
          <w:szCs w:val="20"/>
          <w:lang w:eastAsia="en-US" w:bidi="ar-SA"/>
        </w:rPr>
        <w:t>1. Risultato NEGATIVO per anticorpi IgG e IgM : assenza di risposta immunitaria (</w:t>
      </w:r>
      <w:r>
        <w:rPr>
          <w:rFonts w:ascii="Arial" w:eastAsiaTheme="minorHAnsi" w:hAnsi="Arial" w:cs="Arial"/>
          <w:sz w:val="20"/>
          <w:szCs w:val="20"/>
          <w:lang w:eastAsia="en-US" w:bidi="ar-SA"/>
        </w:rPr>
        <w:t xml:space="preserve">probabile nessun contagio pregresso oppure “periodo finestra”). </w:t>
      </w:r>
    </w:p>
    <w:p w:rsidR="00D312FF" w:rsidRDefault="00D312FF">
      <w:pPr>
        <w:widowControl/>
        <w:jc w:val="both"/>
        <w:rPr>
          <w:rFonts w:ascii="Arial" w:eastAsiaTheme="minorHAnsi" w:hAnsi="Arial" w:cs="Arial"/>
          <w:sz w:val="20"/>
          <w:szCs w:val="20"/>
          <w:lang w:eastAsia="en-US" w:bidi="ar-SA"/>
        </w:rPr>
      </w:pPr>
    </w:p>
    <w:p w:rsidR="00D312FF" w:rsidRDefault="00627F5F">
      <w:pPr>
        <w:widowControl/>
        <w:jc w:val="both"/>
        <w:rPr>
          <w:rFonts w:ascii="Arial" w:eastAsiaTheme="minorHAnsi" w:hAnsi="Arial" w:cs="Arial"/>
          <w:sz w:val="20"/>
          <w:szCs w:val="20"/>
          <w:lang w:eastAsia="en-US" w:bidi="ar-SA"/>
        </w:rPr>
      </w:pPr>
      <w:r>
        <w:rPr>
          <w:rFonts w:ascii="Arial" w:eastAsiaTheme="minorHAnsi" w:hAnsi="Arial" w:cs="Arial"/>
          <w:sz w:val="20"/>
          <w:szCs w:val="20"/>
          <w:lang w:eastAsia="en-US" w:bidi="ar-SA"/>
        </w:rPr>
        <w:t xml:space="preserve">2. Risultato POSITIVO per anticorpi IgG: probabile contagio pregresso (possibile protezione). </w:t>
      </w:r>
    </w:p>
    <w:p w:rsidR="00D312FF" w:rsidRDefault="00D312FF">
      <w:pPr>
        <w:widowControl/>
        <w:jc w:val="both"/>
        <w:rPr>
          <w:rFonts w:ascii="Arial" w:eastAsiaTheme="minorHAnsi" w:hAnsi="Arial" w:cs="Arial"/>
          <w:sz w:val="20"/>
          <w:szCs w:val="20"/>
          <w:lang w:eastAsia="en-US" w:bidi="ar-SA"/>
        </w:rPr>
      </w:pPr>
    </w:p>
    <w:p w:rsidR="00D312FF" w:rsidRDefault="00627F5F">
      <w:pPr>
        <w:widowControl/>
        <w:jc w:val="both"/>
        <w:rPr>
          <w:rFonts w:ascii="Arial" w:eastAsiaTheme="minorHAnsi" w:hAnsi="Arial" w:cs="Arial"/>
          <w:sz w:val="20"/>
          <w:szCs w:val="20"/>
          <w:lang w:eastAsia="en-US" w:bidi="ar-SA"/>
        </w:rPr>
      </w:pPr>
      <w:r>
        <w:rPr>
          <w:rFonts w:ascii="Arial" w:eastAsiaTheme="minorHAnsi" w:hAnsi="Arial" w:cs="Arial"/>
          <w:sz w:val="20"/>
          <w:szCs w:val="20"/>
          <w:lang w:eastAsia="en-US" w:bidi="ar-SA"/>
        </w:rPr>
        <w:t>3. Risultato POSITIVO per anticorpi IgM: probabile contagio recente/in corso d’infezione.</w:t>
      </w:r>
    </w:p>
    <w:p w:rsidR="00D312FF" w:rsidRDefault="00D312FF">
      <w:pPr>
        <w:widowControl/>
        <w:jc w:val="both"/>
        <w:rPr>
          <w:rFonts w:ascii="Arial" w:eastAsiaTheme="minorHAnsi" w:hAnsi="Arial" w:cs="Arial"/>
          <w:sz w:val="20"/>
          <w:szCs w:val="20"/>
          <w:lang w:eastAsia="en-US" w:bidi="ar-SA"/>
        </w:rPr>
      </w:pPr>
    </w:p>
    <w:p w:rsidR="00D312FF" w:rsidRDefault="00627F5F">
      <w:pPr>
        <w:widowControl/>
        <w:jc w:val="both"/>
        <w:rPr>
          <w:rFonts w:ascii="Arial" w:eastAsiaTheme="minorHAnsi" w:hAnsi="Arial" w:cs="Arial"/>
          <w:sz w:val="20"/>
          <w:szCs w:val="20"/>
          <w:lang w:eastAsia="en-US" w:bidi="ar-SA"/>
        </w:rPr>
      </w:pPr>
      <w:r>
        <w:rPr>
          <w:rFonts w:ascii="Arial" w:eastAsiaTheme="minorHAnsi" w:hAnsi="Arial" w:cs="Arial"/>
          <w:sz w:val="20"/>
          <w:szCs w:val="20"/>
          <w:lang w:eastAsia="en-US" w:bidi="ar-SA"/>
        </w:rPr>
        <w:t>I r</w:t>
      </w:r>
      <w:r>
        <w:rPr>
          <w:rFonts w:ascii="Arial" w:eastAsiaTheme="minorHAnsi" w:hAnsi="Arial" w:cs="Arial"/>
          <w:sz w:val="20"/>
          <w:szCs w:val="20"/>
          <w:lang w:eastAsia="en-US" w:bidi="ar-SA"/>
        </w:rPr>
        <w:t>isultati positivi andranno comunque confermati con tampone rino-farinego, per l’esecuzione del test diagnostico in molecolare RT-PCR.</w:t>
      </w:r>
    </w:p>
    <w:p w:rsidR="00D312FF" w:rsidRDefault="00627F5F">
      <w:pPr>
        <w:widowControl/>
        <w:jc w:val="both"/>
        <w:rPr>
          <w:rFonts w:ascii="Arial" w:eastAsiaTheme="minorHAnsi" w:hAnsi="Arial" w:cs="Arial"/>
          <w:sz w:val="20"/>
          <w:szCs w:val="20"/>
          <w:lang w:eastAsia="en-US" w:bidi="ar-SA"/>
        </w:rPr>
      </w:pPr>
      <w:r>
        <w:rPr>
          <w:rFonts w:ascii="Arial" w:eastAsiaTheme="minorHAnsi" w:hAnsi="Arial" w:cs="Arial"/>
          <w:sz w:val="20"/>
          <w:szCs w:val="20"/>
          <w:lang w:eastAsia="en-US" w:bidi="ar-SA"/>
        </w:rPr>
        <w:t>In caso di risultato POSITIVO, il paziente dovrà sottoporsi autonomamente alla misura dell’isolamento domiciliare fiduciar</w:t>
      </w:r>
      <w:r>
        <w:rPr>
          <w:rFonts w:ascii="Arial" w:eastAsiaTheme="minorHAnsi" w:hAnsi="Arial" w:cs="Arial"/>
          <w:sz w:val="20"/>
          <w:szCs w:val="20"/>
          <w:lang w:eastAsia="en-US" w:bidi="ar-SA"/>
        </w:rPr>
        <w:t xml:space="preserve">io e sottoporsi quanto prima al tampone rino-faringeo per la ricerca dell’RNA virale. </w:t>
      </w:r>
    </w:p>
    <w:p w:rsidR="00D312FF" w:rsidRDefault="00D312FF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D312FF" w:rsidRDefault="00D312FF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D312FF" w:rsidRDefault="00D312FF">
      <w:pPr>
        <w:pStyle w:val="Default"/>
        <w:jc w:val="both"/>
        <w:rPr>
          <w:rFonts w:ascii="Arial" w:hAnsi="Arial" w:cs="Arial"/>
          <w:b/>
          <w:bCs/>
        </w:rPr>
      </w:pPr>
    </w:p>
    <w:p w:rsidR="00D312FF" w:rsidRDefault="00D312FF">
      <w:pPr>
        <w:pStyle w:val="Default"/>
        <w:jc w:val="both"/>
        <w:rPr>
          <w:rFonts w:ascii="Arial" w:hAnsi="Arial" w:cs="Arial"/>
          <w:b/>
          <w:bCs/>
        </w:rPr>
      </w:pPr>
    </w:p>
    <w:p w:rsidR="00D312FF" w:rsidRDefault="00D312FF">
      <w:pPr>
        <w:pStyle w:val="Default"/>
        <w:jc w:val="both"/>
        <w:rPr>
          <w:rFonts w:ascii="Arial" w:hAnsi="Arial" w:cs="Arial"/>
          <w:b/>
          <w:bCs/>
        </w:rPr>
      </w:pPr>
    </w:p>
    <w:p w:rsidR="00D312FF" w:rsidRDefault="00D312FF">
      <w:pPr>
        <w:pStyle w:val="Default"/>
        <w:jc w:val="both"/>
        <w:rPr>
          <w:rFonts w:ascii="Arial" w:hAnsi="Arial" w:cs="Arial"/>
          <w:b/>
          <w:bCs/>
        </w:rPr>
      </w:pPr>
    </w:p>
    <w:p w:rsidR="00D312FF" w:rsidRDefault="00D312FF">
      <w:pPr>
        <w:pStyle w:val="Default"/>
        <w:jc w:val="both"/>
        <w:rPr>
          <w:rFonts w:ascii="Arial" w:hAnsi="Arial" w:cs="Arial"/>
          <w:b/>
          <w:bCs/>
        </w:rPr>
      </w:pPr>
    </w:p>
    <w:p w:rsidR="00D312FF" w:rsidRDefault="00D312FF">
      <w:pPr>
        <w:pStyle w:val="Default"/>
        <w:jc w:val="both"/>
        <w:rPr>
          <w:rFonts w:ascii="Arial" w:hAnsi="Arial" w:cs="Arial"/>
          <w:b/>
          <w:bCs/>
        </w:rPr>
      </w:pPr>
    </w:p>
    <w:p w:rsidR="00D312FF" w:rsidRDefault="00D312FF">
      <w:pPr>
        <w:pStyle w:val="Default"/>
        <w:jc w:val="both"/>
        <w:rPr>
          <w:rFonts w:ascii="Arial" w:hAnsi="Arial" w:cs="Arial"/>
          <w:b/>
          <w:bCs/>
        </w:rPr>
      </w:pPr>
    </w:p>
    <w:p w:rsidR="00D312FF" w:rsidRDefault="00D312FF">
      <w:pPr>
        <w:pStyle w:val="Default"/>
        <w:jc w:val="both"/>
        <w:rPr>
          <w:rFonts w:ascii="Arial" w:hAnsi="Arial" w:cs="Arial"/>
          <w:b/>
          <w:bCs/>
        </w:rPr>
      </w:pPr>
    </w:p>
    <w:p w:rsidR="00D312FF" w:rsidRDefault="00D312FF">
      <w:pPr>
        <w:pStyle w:val="Default"/>
        <w:jc w:val="both"/>
        <w:rPr>
          <w:rFonts w:ascii="Arial" w:hAnsi="Arial" w:cs="Arial"/>
          <w:b/>
          <w:bCs/>
        </w:rPr>
      </w:pPr>
    </w:p>
    <w:p w:rsidR="00D312FF" w:rsidRDefault="00D312FF">
      <w:pPr>
        <w:pStyle w:val="Corpodeltesto140"/>
        <w:shd w:val="clear" w:color="auto" w:fill="auto"/>
        <w:spacing w:line="276" w:lineRule="auto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</w:p>
    <w:p w:rsidR="00D312FF" w:rsidRDefault="00D312FF">
      <w:pPr>
        <w:pStyle w:val="Corpodeltesto140"/>
        <w:shd w:val="clear" w:color="auto" w:fill="auto"/>
        <w:spacing w:line="276" w:lineRule="auto"/>
        <w:rPr>
          <w:rFonts w:ascii="Arial" w:hAnsi="Arial" w:cs="Arial"/>
          <w:b/>
          <w:sz w:val="24"/>
          <w:szCs w:val="24"/>
        </w:rPr>
      </w:pPr>
    </w:p>
    <w:p w:rsidR="00D312FF" w:rsidRDefault="00627F5F">
      <w:pPr>
        <w:pStyle w:val="Corpodeltesto140"/>
        <w:shd w:val="clear" w:color="auto" w:fill="auto"/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Espressione e acquisizione del consenso informato:</w:t>
      </w:r>
    </w:p>
    <w:p w:rsidR="00D312FF" w:rsidRDefault="00D312FF">
      <w:pPr>
        <w:pStyle w:val="Corpodeltesto140"/>
        <w:shd w:val="clear" w:color="auto" w:fill="auto"/>
        <w:spacing w:line="276" w:lineRule="auto"/>
        <w:rPr>
          <w:rFonts w:ascii="Arial" w:hAnsi="Arial" w:cs="Arial"/>
          <w:b/>
          <w:sz w:val="22"/>
          <w:szCs w:val="22"/>
        </w:rPr>
      </w:pPr>
    </w:p>
    <w:p w:rsidR="00D312FF" w:rsidRDefault="00627F5F">
      <w:pPr>
        <w:spacing w:line="276" w:lineRule="auto"/>
        <w:jc w:val="both"/>
        <w:rPr>
          <w:rStyle w:val="Corpodeltesto2"/>
          <w:rFonts w:ascii="Arial" w:hAnsi="Arial" w:cs="Arial"/>
          <w:sz w:val="22"/>
          <w:szCs w:val="22"/>
        </w:rPr>
      </w:pPr>
      <w:r>
        <w:rPr>
          <w:rStyle w:val="Corpodeltesto2"/>
          <w:rFonts w:ascii="Arial" w:hAnsi="Arial" w:cs="Arial"/>
          <w:sz w:val="22"/>
          <w:szCs w:val="22"/>
        </w:rPr>
        <w:t xml:space="preserve">Il /La sottoscritto/a ______________________________________________________ dichiara di avere ricevuto </w:t>
      </w:r>
      <w:r>
        <w:rPr>
          <w:rStyle w:val="Corpodeltesto2"/>
          <w:rFonts w:ascii="Arial" w:hAnsi="Arial" w:cs="Arial"/>
          <w:sz w:val="22"/>
          <w:szCs w:val="22"/>
        </w:rPr>
        <w:t>e compreso le informazioni relative all'esecuzione dell'esame diagnostico richiesto.</w:t>
      </w:r>
    </w:p>
    <w:p w:rsidR="00D312FF" w:rsidRDefault="00627F5F">
      <w:pPr>
        <w:spacing w:line="276" w:lineRule="auto"/>
        <w:jc w:val="both"/>
        <w:rPr>
          <w:rStyle w:val="Corpodeltesto2"/>
          <w:rFonts w:ascii="Arial" w:hAnsi="Arial" w:cs="Arial"/>
          <w:sz w:val="22"/>
          <w:szCs w:val="22"/>
        </w:rPr>
      </w:pPr>
      <w:r>
        <w:rPr>
          <w:rStyle w:val="Corpodeltesto2"/>
          <w:rFonts w:ascii="Arial" w:hAnsi="Arial" w:cs="Arial"/>
          <w:sz w:val="22"/>
          <w:szCs w:val="22"/>
        </w:rPr>
        <w:t>Di essere a conoscenza della possibilità di revocare il presente consenso in qualsiasi momento prima dell'esecuzione dell'esame.</w:t>
      </w:r>
    </w:p>
    <w:p w:rsidR="00D312FF" w:rsidRDefault="00D312FF">
      <w:pPr>
        <w:spacing w:line="276" w:lineRule="auto"/>
        <w:jc w:val="both"/>
        <w:rPr>
          <w:rFonts w:ascii="Arial" w:eastAsia="Franklin Gothic Heavy" w:hAnsi="Arial" w:cs="Arial"/>
          <w:sz w:val="22"/>
          <w:szCs w:val="22"/>
        </w:rPr>
      </w:pPr>
    </w:p>
    <w:p w:rsidR="00D312FF" w:rsidRDefault="00627F5F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DICHIARA</w:t>
      </w:r>
    </w:p>
    <w:p w:rsidR="00D312FF" w:rsidRDefault="00D312FF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D312FF" w:rsidRDefault="00627F5F">
      <w:pPr>
        <w:widowControl/>
        <w:jc w:val="both"/>
        <w:rPr>
          <w:rFonts w:ascii="Arial" w:eastAsiaTheme="minorHAnsi" w:hAnsi="Arial" w:cs="Arial"/>
          <w:sz w:val="22"/>
          <w:szCs w:val="22"/>
          <w:lang w:eastAsia="en-US" w:bidi="ar-SA"/>
        </w:rPr>
      </w:pPr>
      <w:r>
        <w:rPr>
          <w:rFonts w:ascii="Arial" w:eastAsiaTheme="minorHAnsi" w:hAnsi="Arial" w:cs="Arial"/>
          <w:sz w:val="22"/>
          <w:szCs w:val="22"/>
          <w:lang w:eastAsia="en-US" w:bidi="ar-SA"/>
        </w:rPr>
        <w:t>di aver ricevuto dall’incaricat</w:t>
      </w:r>
      <w:r>
        <w:rPr>
          <w:rFonts w:ascii="Arial" w:eastAsiaTheme="minorHAnsi" w:hAnsi="Arial" w:cs="Arial"/>
          <w:sz w:val="22"/>
          <w:szCs w:val="22"/>
          <w:lang w:eastAsia="en-US" w:bidi="ar-SA"/>
        </w:rPr>
        <w:t xml:space="preserve">o/a all’esecuzione del test sierologico esaurienti spiegazioni in merito al fatto che il medesimo ha importanti valori ai fini della ricerca e nella valutazione epidemiologica della circolazione virale </w:t>
      </w:r>
      <w:r>
        <w:rPr>
          <w:rFonts w:ascii="Arial" w:hAnsi="Arial" w:cs="Arial"/>
          <w:sz w:val="22"/>
          <w:szCs w:val="22"/>
        </w:rPr>
        <w:t xml:space="preserve"> e di aver letto e compreso l’informativa e </w:t>
      </w:r>
      <w:r>
        <w:rPr>
          <w:rFonts w:ascii="Arial" w:eastAsiaTheme="minorHAnsi" w:hAnsi="Arial" w:cs="Arial"/>
          <w:sz w:val="22"/>
          <w:szCs w:val="22"/>
          <w:lang w:eastAsia="en-US" w:bidi="ar-SA"/>
        </w:rPr>
        <w:t>:</w:t>
      </w:r>
    </w:p>
    <w:p w:rsidR="00D312FF" w:rsidRDefault="00D312FF">
      <w:pPr>
        <w:widowControl/>
        <w:jc w:val="both"/>
        <w:rPr>
          <w:rFonts w:ascii="Arial" w:eastAsiaTheme="minorHAnsi" w:hAnsi="Arial" w:cs="Arial"/>
          <w:sz w:val="22"/>
          <w:szCs w:val="22"/>
          <w:lang w:eastAsia="en-US" w:bidi="ar-SA"/>
        </w:rPr>
      </w:pPr>
    </w:p>
    <w:p w:rsidR="00D312FF" w:rsidRDefault="00627F5F">
      <w:pPr>
        <w:widowControl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□    </w:t>
      </w:r>
      <w:r>
        <w:rPr>
          <w:rFonts w:ascii="Arial" w:hAnsi="Arial" w:cs="Arial"/>
          <w:b/>
          <w:bCs/>
          <w:sz w:val="22"/>
          <w:szCs w:val="22"/>
        </w:rPr>
        <w:t>ACCONSENTE                                                     □  NON ACCONSENTE</w:t>
      </w:r>
    </w:p>
    <w:p w:rsidR="00D312FF" w:rsidRDefault="00D312FF">
      <w:pPr>
        <w:widowControl/>
        <w:jc w:val="both"/>
        <w:rPr>
          <w:rFonts w:ascii="Arial" w:eastAsiaTheme="minorHAnsi" w:hAnsi="Arial" w:cs="Arial"/>
          <w:sz w:val="22"/>
          <w:szCs w:val="22"/>
          <w:lang w:eastAsia="en-US" w:bidi="ar-SA"/>
        </w:rPr>
      </w:pPr>
    </w:p>
    <w:p w:rsidR="00D312FF" w:rsidRDefault="00627F5F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all’esecuzione del test sierologico rapido di tipo qualitativo mediante </w:t>
      </w:r>
      <w:r>
        <w:rPr>
          <w:rFonts w:ascii="Arial" w:hAnsi="Arial" w:cs="Arial"/>
          <w:i/>
          <w:sz w:val="22"/>
          <w:szCs w:val="22"/>
        </w:rPr>
        <w:t xml:space="preserve">“card </w:t>
      </w:r>
      <w:r>
        <w:rPr>
          <w:rFonts w:ascii="Arial" w:hAnsi="Arial" w:cs="Arial"/>
          <w:sz w:val="22"/>
          <w:szCs w:val="22"/>
        </w:rPr>
        <w:t>per la contestualerilevazione degli anticorpi IgG e IgM verso  SARS- Cov-2, acconsentendo alla t</w:t>
      </w:r>
      <w:r>
        <w:rPr>
          <w:rFonts w:ascii="Arial" w:hAnsi="Arial" w:cs="Arial"/>
          <w:sz w:val="22"/>
          <w:szCs w:val="22"/>
        </w:rPr>
        <w:t xml:space="preserve">rasmissione degli esiti alle autorità a fini epidemiologici (ove previsto), nel pieno rispetto della vigente normativa in materia di privacy </w:t>
      </w:r>
    </w:p>
    <w:p w:rsidR="00D312FF" w:rsidRDefault="00D312FF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D312FF" w:rsidRDefault="00627F5F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Cognome e nome leggibile del sanitario che ha raccolto il consenso </w:t>
      </w:r>
    </w:p>
    <w:p w:rsidR="00D312FF" w:rsidRDefault="00D312FF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:rsidR="00D312FF" w:rsidRDefault="00627F5F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bookmarkStart w:id="1" w:name="bookmark7"/>
      <w:bookmarkEnd w:id="1"/>
      <w:r>
        <w:rPr>
          <w:rFonts w:ascii="Arial" w:hAnsi="Arial" w:cs="Arial"/>
          <w:b/>
          <w:bCs/>
          <w:sz w:val="22"/>
          <w:szCs w:val="22"/>
        </w:rPr>
        <w:t>____________________________________________________</w:t>
      </w:r>
    </w:p>
    <w:p w:rsidR="00D312FF" w:rsidRDefault="00D312FF">
      <w:pPr>
        <w:jc w:val="both"/>
        <w:rPr>
          <w:rFonts w:ascii="Arial" w:hAnsi="Arial" w:cs="Arial"/>
          <w:sz w:val="22"/>
          <w:szCs w:val="22"/>
        </w:rPr>
      </w:pPr>
    </w:p>
    <w:p w:rsidR="00D312FF" w:rsidRDefault="00627F5F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Dati dell’utente obbligatori tutti i campi per poter effettuare il test.</w:t>
      </w:r>
    </w:p>
    <w:p w:rsidR="00D312FF" w:rsidRDefault="00D312FF">
      <w:pPr>
        <w:jc w:val="both"/>
        <w:rPr>
          <w:rFonts w:ascii="Arial" w:hAnsi="Arial" w:cs="Arial"/>
          <w:sz w:val="22"/>
          <w:szCs w:val="22"/>
        </w:rPr>
      </w:pPr>
    </w:p>
    <w:p w:rsidR="00D312FF" w:rsidRDefault="00627F5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Cognome________________________________</w:t>
      </w:r>
    </w:p>
    <w:p w:rsidR="00D312FF" w:rsidRDefault="00D312FF">
      <w:pPr>
        <w:jc w:val="both"/>
        <w:rPr>
          <w:rFonts w:ascii="Arial" w:hAnsi="Arial" w:cs="Arial"/>
          <w:sz w:val="22"/>
          <w:szCs w:val="22"/>
        </w:rPr>
      </w:pPr>
    </w:p>
    <w:p w:rsidR="00D312FF" w:rsidRDefault="00627F5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Nome____________________________________</w:t>
      </w:r>
    </w:p>
    <w:p w:rsidR="00D312FF" w:rsidRDefault="00D312FF">
      <w:pPr>
        <w:jc w:val="both"/>
        <w:rPr>
          <w:rFonts w:ascii="Arial" w:hAnsi="Arial" w:cs="Arial"/>
          <w:sz w:val="22"/>
          <w:szCs w:val="22"/>
        </w:rPr>
      </w:pPr>
    </w:p>
    <w:p w:rsidR="00D312FF" w:rsidRDefault="00627F5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Data di nascita ____________ Luogo di nascita</w:t>
      </w:r>
      <w:r>
        <w:rPr>
          <w:rFonts w:ascii="Arial" w:hAnsi="Arial" w:cs="Arial"/>
          <w:sz w:val="22"/>
          <w:szCs w:val="22"/>
        </w:rPr>
        <w:t xml:space="preserve"> _____________________________</w:t>
      </w:r>
    </w:p>
    <w:p w:rsidR="00D312FF" w:rsidRDefault="00D312FF">
      <w:pPr>
        <w:jc w:val="both"/>
        <w:rPr>
          <w:rFonts w:ascii="Arial" w:hAnsi="Arial" w:cs="Arial"/>
          <w:sz w:val="22"/>
          <w:szCs w:val="22"/>
        </w:rPr>
      </w:pPr>
    </w:p>
    <w:p w:rsidR="00D312FF" w:rsidRDefault="00627F5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Residente __________________In Via______________________________________</w:t>
      </w:r>
    </w:p>
    <w:p w:rsidR="00D312FF" w:rsidRDefault="00D312FF">
      <w:pPr>
        <w:jc w:val="both"/>
        <w:rPr>
          <w:rFonts w:ascii="Arial" w:hAnsi="Arial" w:cs="Arial"/>
          <w:sz w:val="22"/>
          <w:szCs w:val="22"/>
        </w:rPr>
      </w:pPr>
    </w:p>
    <w:p w:rsidR="00D312FF" w:rsidRDefault="00627F5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Numero di cellulare ______________________Mail__________________________</w:t>
      </w:r>
    </w:p>
    <w:p w:rsidR="00D312FF" w:rsidRDefault="00D312FF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D312FF" w:rsidRDefault="00627F5F">
      <w:pPr>
        <w:pStyle w:val="Default"/>
        <w:jc w:val="both"/>
        <w:rPr>
          <w:rFonts w:ascii="Arial" w:hAnsi="Arial" w:cs="Arial"/>
          <w:sz w:val="72"/>
          <w:szCs w:val="72"/>
        </w:rPr>
      </w:pPr>
      <w:r>
        <w:rPr>
          <w:rFonts w:ascii="Arial" w:hAnsi="Arial" w:cs="Arial"/>
          <w:sz w:val="22"/>
          <w:szCs w:val="22"/>
        </w:rPr>
        <w:t xml:space="preserve">Codice Fiscale </w:t>
      </w:r>
      <w:r>
        <w:rPr>
          <w:rFonts w:ascii="Arial" w:hAnsi="Arial" w:cs="Arial"/>
          <w:sz w:val="72"/>
          <w:szCs w:val="72"/>
        </w:rPr>
        <w:t>□□□□□□□□□□□□□□□□</w:t>
      </w:r>
    </w:p>
    <w:p w:rsidR="00D312FF" w:rsidRDefault="00D312FF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D312FF" w:rsidRDefault="00627F5F">
      <w:pPr>
        <w:tabs>
          <w:tab w:val="left" w:leader="underscore" w:pos="1938"/>
        </w:tabs>
        <w:spacing w:line="276" w:lineRule="auto"/>
        <w:jc w:val="both"/>
        <w:rPr>
          <w:rStyle w:val="Corpodeltesto2Calibri"/>
          <w:rFonts w:ascii="Arial" w:hAnsi="Arial" w:cs="Arial"/>
          <w:b w:val="0"/>
          <w:sz w:val="22"/>
          <w:szCs w:val="22"/>
        </w:rPr>
      </w:pPr>
      <w:r>
        <w:rPr>
          <w:rStyle w:val="Corpodeltesto2Calibri"/>
          <w:rFonts w:ascii="Arial" w:hAnsi="Arial" w:cs="Arial"/>
          <w:sz w:val="22"/>
          <w:szCs w:val="22"/>
        </w:rPr>
        <w:t>Data</w:t>
      </w:r>
      <w:r>
        <w:rPr>
          <w:rStyle w:val="Corpodeltesto2Calibri"/>
          <w:rFonts w:ascii="Arial" w:hAnsi="Arial" w:cs="Arial"/>
          <w:sz w:val="22"/>
          <w:szCs w:val="22"/>
        </w:rPr>
        <w:tab/>
      </w:r>
    </w:p>
    <w:p w:rsidR="00D312FF" w:rsidRDefault="00D312FF">
      <w:pPr>
        <w:tabs>
          <w:tab w:val="left" w:leader="underscore" w:pos="1938"/>
        </w:tabs>
        <w:spacing w:line="276" w:lineRule="auto"/>
        <w:jc w:val="both"/>
        <w:rPr>
          <w:rStyle w:val="Corpodeltesto2Calibri"/>
          <w:rFonts w:ascii="Arial" w:hAnsi="Arial" w:cs="Arial"/>
          <w:b w:val="0"/>
          <w:sz w:val="22"/>
          <w:szCs w:val="22"/>
        </w:rPr>
      </w:pPr>
    </w:p>
    <w:p w:rsidR="00D312FF" w:rsidRDefault="00D312FF">
      <w:pPr>
        <w:tabs>
          <w:tab w:val="left" w:leader="underscore" w:pos="1938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D312FF" w:rsidRDefault="00627F5F">
      <w:pPr>
        <w:pStyle w:val="Corpodeltesto160"/>
        <w:shd w:val="clear" w:color="auto" w:fill="auto"/>
        <w:spacing w:line="276" w:lineRule="auto"/>
        <w:jc w:val="both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 xml:space="preserve">FIRMA DELL'UTENTE </w:t>
      </w:r>
      <w:r>
        <w:rPr>
          <w:rFonts w:ascii="Arial" w:hAnsi="Arial" w:cs="Arial"/>
          <w:b w:val="0"/>
          <w:sz w:val="20"/>
          <w:szCs w:val="20"/>
        </w:rPr>
        <w:tab/>
      </w:r>
      <w:r>
        <w:rPr>
          <w:rFonts w:ascii="Arial" w:hAnsi="Arial" w:cs="Arial"/>
          <w:b w:val="0"/>
          <w:sz w:val="20"/>
          <w:szCs w:val="20"/>
        </w:rPr>
        <w:tab/>
      </w:r>
      <w:r>
        <w:rPr>
          <w:rFonts w:ascii="Arial" w:hAnsi="Arial" w:cs="Arial"/>
          <w:b w:val="0"/>
          <w:sz w:val="20"/>
          <w:szCs w:val="20"/>
        </w:rPr>
        <w:t xml:space="preserve">                                   TIMBRO E FIRMA DEL DIRIGENTE MEDICO</w:t>
      </w:r>
    </w:p>
    <w:p w:rsidR="00D312FF" w:rsidRDefault="00D312FF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D312FF" w:rsidRDefault="00D312FF">
      <w:pPr>
        <w:pStyle w:val="Default"/>
        <w:jc w:val="both"/>
      </w:pPr>
    </w:p>
    <w:sectPr w:rsidR="00D312FF" w:rsidSect="00D312FF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7F5F" w:rsidRDefault="00627F5F" w:rsidP="00D312FF">
      <w:r>
        <w:separator/>
      </w:r>
    </w:p>
  </w:endnote>
  <w:endnote w:type="continuationSeparator" w:id="1">
    <w:p w:rsidR="00627F5F" w:rsidRDefault="00627F5F" w:rsidP="00D312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33895905"/>
      <w:docPartObj>
        <w:docPartGallery w:val="Page Numbers (Bottom of Page)"/>
        <w:docPartUnique/>
      </w:docPartObj>
    </w:sdtPr>
    <w:sdtContent>
      <w:p w:rsidR="00D312FF" w:rsidRDefault="00D312FF">
        <w:pPr>
          <w:pStyle w:val="Footer"/>
          <w:jc w:val="right"/>
        </w:pPr>
        <w:r>
          <w:fldChar w:fldCharType="begin"/>
        </w:r>
        <w:r w:rsidR="00627F5F">
          <w:instrText>PAGE</w:instrText>
        </w:r>
        <w:r>
          <w:fldChar w:fldCharType="separate"/>
        </w:r>
        <w:r w:rsidR="009E6211">
          <w:rPr>
            <w:noProof/>
          </w:rPr>
          <w:t>1</w:t>
        </w:r>
        <w:r>
          <w:fldChar w:fldCharType="end"/>
        </w:r>
      </w:p>
    </w:sdtContent>
  </w:sdt>
  <w:p w:rsidR="00D312FF" w:rsidRDefault="00D312F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7F5F" w:rsidRDefault="00627F5F" w:rsidP="00D312FF">
      <w:r>
        <w:separator/>
      </w:r>
    </w:p>
  </w:footnote>
  <w:footnote w:type="continuationSeparator" w:id="1">
    <w:p w:rsidR="00627F5F" w:rsidRDefault="00627F5F" w:rsidP="00D312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2FF" w:rsidRDefault="00D312FF">
    <w:pPr>
      <w:pStyle w:val="Header"/>
    </w:pPr>
  </w:p>
  <w:tbl>
    <w:tblPr>
      <w:tblW w:w="10207" w:type="dxa"/>
      <w:tblBorders>
        <w:top w:val="single" w:sz="4" w:space="0" w:color="00000A"/>
        <w:left w:val="single" w:sz="4" w:space="0" w:color="00000A"/>
      </w:tblBorders>
      <w:tblCellMar>
        <w:left w:w="5" w:type="dxa"/>
        <w:right w:w="10" w:type="dxa"/>
      </w:tblCellMar>
      <w:tblLook w:val="0000"/>
    </w:tblPr>
    <w:tblGrid>
      <w:gridCol w:w="2179"/>
      <w:gridCol w:w="4351"/>
      <w:gridCol w:w="3677"/>
    </w:tblGrid>
    <w:tr w:rsidR="00D312FF">
      <w:trPr>
        <w:trHeight w:hRule="exact" w:val="458"/>
      </w:trPr>
      <w:tc>
        <w:tcPr>
          <w:tcW w:w="2179" w:type="dxa"/>
          <w:vMerge w:val="restart"/>
          <w:tcBorders>
            <w:top w:val="single" w:sz="4" w:space="0" w:color="00000A"/>
            <w:left w:val="single" w:sz="4" w:space="0" w:color="00000A"/>
          </w:tcBorders>
          <w:shd w:val="clear" w:color="auto" w:fill="FFFFFF"/>
          <w:tcMar>
            <w:left w:w="5" w:type="dxa"/>
          </w:tcMar>
          <w:vAlign w:val="bottom"/>
        </w:tcPr>
        <w:p w:rsidR="00D312FF" w:rsidRDefault="00627F5F">
          <w:pPr>
            <w:spacing w:after="900" w:line="140" w:lineRule="exact"/>
          </w:pPr>
          <w:r>
            <w:rPr>
              <w:noProof/>
              <w:lang w:bidi="ar-SA"/>
            </w:rPr>
            <w:drawing>
              <wp:anchor distT="0" distB="635" distL="114300" distR="114300" simplePos="0" relativeHeight="3" behindDoc="1" locked="0" layoutInCell="1" allowOverlap="1">
                <wp:simplePos x="0" y="0"/>
                <wp:positionH relativeFrom="column">
                  <wp:posOffset>125095</wp:posOffset>
                </wp:positionH>
                <wp:positionV relativeFrom="paragraph">
                  <wp:posOffset>-727075</wp:posOffset>
                </wp:positionV>
                <wp:extent cx="1085850" cy="723265"/>
                <wp:effectExtent l="0" t="0" r="0" b="0"/>
                <wp:wrapTopAndBottom/>
                <wp:docPr id="1" name="Immagine 1" descr="logo_asp6mini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 descr="logo_asp6mini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850" cy="7232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:rsidR="00D312FF" w:rsidRDefault="00627F5F">
          <w:pPr>
            <w:spacing w:line="211" w:lineRule="exact"/>
          </w:pPr>
          <w:r>
            <w:rPr>
              <w:rStyle w:val="Corpodeltesto2SegoeUI4pt"/>
            </w:rPr>
            <w:t>AZIENDA SANITARIA PROVINCIALE</w:t>
          </w:r>
        </w:p>
      </w:tc>
      <w:tc>
        <w:tcPr>
          <w:tcW w:w="4351" w:type="dxa"/>
          <w:vMerge w:val="restart"/>
          <w:tcBorders>
            <w:top w:val="single" w:sz="4" w:space="0" w:color="00000A"/>
            <w:left w:val="single" w:sz="4" w:space="0" w:color="00000A"/>
          </w:tcBorders>
          <w:shd w:val="clear" w:color="auto" w:fill="FFFFFF"/>
          <w:tcMar>
            <w:left w:w="5" w:type="dxa"/>
          </w:tcMar>
        </w:tcPr>
        <w:p w:rsidR="00D312FF" w:rsidRDefault="00D312FF">
          <w:pPr>
            <w:spacing w:line="170" w:lineRule="exact"/>
            <w:jc w:val="center"/>
            <w:rPr>
              <w:rStyle w:val="Corpodeltesto2Arial85ptCorsivo"/>
            </w:rPr>
          </w:pPr>
        </w:p>
        <w:p w:rsidR="00D312FF" w:rsidRDefault="00D312FF">
          <w:pPr>
            <w:spacing w:line="170" w:lineRule="exact"/>
            <w:jc w:val="center"/>
            <w:rPr>
              <w:rStyle w:val="Corpodeltesto2Arial85ptCorsivo"/>
              <w:b/>
              <w:sz w:val="20"/>
              <w:szCs w:val="20"/>
            </w:rPr>
          </w:pPr>
        </w:p>
        <w:p w:rsidR="00D312FF" w:rsidRDefault="00627F5F">
          <w:pPr>
            <w:spacing w:line="276" w:lineRule="auto"/>
            <w:jc w:val="center"/>
            <w:rPr>
              <w:rStyle w:val="Corpodeltesto2Arial85ptCorsivo"/>
              <w:i w:val="0"/>
              <w:sz w:val="20"/>
              <w:szCs w:val="20"/>
            </w:rPr>
          </w:pPr>
          <w:r>
            <w:rPr>
              <w:rStyle w:val="Corpodeltesto2Arial85ptCorsivo"/>
              <w:i w:val="0"/>
              <w:sz w:val="20"/>
              <w:szCs w:val="20"/>
            </w:rPr>
            <w:t xml:space="preserve">Consenso informato test sierologico Covid-19 </w:t>
          </w:r>
        </w:p>
        <w:p w:rsidR="00D312FF" w:rsidRDefault="00627F5F">
          <w:pPr>
            <w:spacing w:line="276" w:lineRule="auto"/>
            <w:jc w:val="center"/>
            <w:rPr>
              <w:rStyle w:val="Corpodeltesto2Arial85ptCorsivo"/>
              <w:i w:val="0"/>
              <w:sz w:val="20"/>
              <w:szCs w:val="20"/>
            </w:rPr>
          </w:pPr>
          <w:r>
            <w:rPr>
              <w:rStyle w:val="Corpodeltesto2Arial85ptCorsivo"/>
              <w:i w:val="0"/>
              <w:sz w:val="20"/>
              <w:szCs w:val="20"/>
            </w:rPr>
            <w:t>Per la ricerca anticorpi  IgG e IgM</w:t>
          </w:r>
        </w:p>
        <w:p w:rsidR="00D312FF" w:rsidRDefault="00D312FF">
          <w:pPr>
            <w:spacing w:line="276" w:lineRule="auto"/>
            <w:jc w:val="center"/>
          </w:pPr>
        </w:p>
      </w:tc>
      <w:tc>
        <w:tcPr>
          <w:tcW w:w="3677" w:type="dxa"/>
          <w:tcBorders>
            <w:top w:val="single" w:sz="4" w:space="0" w:color="00000A"/>
            <w:left w:val="single" w:sz="4" w:space="0" w:color="00000A"/>
            <w:right w:val="single" w:sz="4" w:space="0" w:color="00000A"/>
          </w:tcBorders>
          <w:shd w:val="clear" w:color="auto" w:fill="FFFFFF"/>
          <w:tcMar>
            <w:left w:w="5" w:type="dxa"/>
          </w:tcMar>
          <w:vAlign w:val="center"/>
        </w:tcPr>
        <w:p w:rsidR="00D312FF" w:rsidRDefault="00627F5F">
          <w:pPr>
            <w:spacing w:line="170" w:lineRule="exact"/>
            <w:jc w:val="center"/>
          </w:pPr>
          <w:r>
            <w:t>Mod. 01CITS-COV-19/2020</w:t>
          </w:r>
        </w:p>
      </w:tc>
    </w:tr>
    <w:tr w:rsidR="00D312FF">
      <w:trPr>
        <w:trHeight w:hRule="exact" w:val="734"/>
      </w:trPr>
      <w:tc>
        <w:tcPr>
          <w:tcW w:w="2179" w:type="dxa"/>
          <w:vMerge/>
          <w:tcBorders>
            <w:left w:val="single" w:sz="4" w:space="0" w:color="00000A"/>
            <w:bottom w:val="single" w:sz="4" w:space="0" w:color="00000A"/>
          </w:tcBorders>
          <w:shd w:val="clear" w:color="auto" w:fill="FFFFFF"/>
          <w:tcMar>
            <w:left w:w="5" w:type="dxa"/>
          </w:tcMar>
          <w:vAlign w:val="bottom"/>
        </w:tcPr>
        <w:p w:rsidR="00D312FF" w:rsidRDefault="00D312FF"/>
      </w:tc>
      <w:tc>
        <w:tcPr>
          <w:tcW w:w="4351" w:type="dxa"/>
          <w:vMerge/>
          <w:tcBorders>
            <w:left w:val="single" w:sz="4" w:space="0" w:color="00000A"/>
            <w:bottom w:val="single" w:sz="4" w:space="0" w:color="00000A"/>
          </w:tcBorders>
          <w:shd w:val="clear" w:color="auto" w:fill="FFFFFF"/>
          <w:tcMar>
            <w:left w:w="5" w:type="dxa"/>
          </w:tcMar>
        </w:tcPr>
        <w:p w:rsidR="00D312FF" w:rsidRDefault="00D312FF"/>
      </w:tc>
      <w:tc>
        <w:tcPr>
          <w:tcW w:w="3677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FFFFFF"/>
          <w:tcMar>
            <w:left w:w="5" w:type="dxa"/>
          </w:tcMar>
          <w:vAlign w:val="center"/>
        </w:tcPr>
        <w:p w:rsidR="00D312FF" w:rsidRDefault="00627F5F">
          <w:pPr>
            <w:spacing w:line="220" w:lineRule="exact"/>
            <w:jc w:val="center"/>
          </w:pPr>
          <w:r>
            <w:t>Dipartimento di Diagnostica di Laboratorio</w:t>
          </w:r>
        </w:p>
      </w:tc>
    </w:tr>
  </w:tbl>
  <w:p w:rsidR="00D312FF" w:rsidRDefault="00D312FF">
    <w:pPr>
      <w:pStyle w:val="Header"/>
    </w:pPr>
  </w:p>
  <w:p w:rsidR="00D312FF" w:rsidRDefault="00D312F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312FF"/>
    <w:rsid w:val="00627F5F"/>
    <w:rsid w:val="009E6211"/>
    <w:rsid w:val="00D312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50CD"/>
    <w:pPr>
      <w:widowControl w:val="0"/>
    </w:pPr>
    <w:rPr>
      <w:rFonts w:ascii="Tahoma" w:eastAsia="Tahoma" w:hAnsi="Tahoma" w:cs="Tahoma"/>
      <w:color w:val="000000"/>
      <w:sz w:val="24"/>
      <w:szCs w:val="24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">
    <w:name w:val="Titolo #5_"/>
    <w:basedOn w:val="Carpredefinitoparagrafo"/>
    <w:link w:val="Titolo50"/>
    <w:qFormat/>
    <w:locked/>
    <w:rsid w:val="001D50CD"/>
    <w:rPr>
      <w:rFonts w:ascii="Franklin Gothic Heavy" w:eastAsia="Franklin Gothic Heavy" w:hAnsi="Franklin Gothic Heavy" w:cs="Franklin Gothic Heavy"/>
      <w:sz w:val="16"/>
      <w:szCs w:val="16"/>
      <w:shd w:val="clear" w:color="auto" w:fill="FFFFFF"/>
    </w:rPr>
  </w:style>
  <w:style w:type="character" w:customStyle="1" w:styleId="Corpodeltesto14">
    <w:name w:val="Corpo del testo (14)_"/>
    <w:basedOn w:val="Carpredefinitoparagrafo"/>
    <w:link w:val="Corpodeltesto140"/>
    <w:qFormat/>
    <w:locked/>
    <w:rsid w:val="001D50CD"/>
    <w:rPr>
      <w:rFonts w:ascii="Franklin Gothic Heavy" w:eastAsia="Franklin Gothic Heavy" w:hAnsi="Franklin Gothic Heavy" w:cs="Franklin Gothic Heavy"/>
      <w:sz w:val="15"/>
      <w:szCs w:val="15"/>
      <w:shd w:val="clear" w:color="auto" w:fill="FFFFFF"/>
    </w:rPr>
  </w:style>
  <w:style w:type="character" w:customStyle="1" w:styleId="Corpodeltesto16">
    <w:name w:val="Corpo del testo (16)_"/>
    <w:basedOn w:val="Carpredefinitoparagrafo"/>
    <w:link w:val="Corpodeltesto160"/>
    <w:qFormat/>
    <w:locked/>
    <w:rsid w:val="001D50CD"/>
    <w:rPr>
      <w:rFonts w:ascii="Calibri" w:eastAsia="Calibri" w:hAnsi="Calibri" w:cs="Calibri"/>
      <w:sz w:val="19"/>
      <w:szCs w:val="19"/>
      <w:shd w:val="clear" w:color="auto" w:fill="FFFFFF"/>
    </w:rPr>
  </w:style>
  <w:style w:type="character" w:customStyle="1" w:styleId="Titolo4">
    <w:name w:val="Titolo #4"/>
    <w:basedOn w:val="Carpredefinitoparagrafo"/>
    <w:qFormat/>
    <w:rsid w:val="001D50CD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spacing w:val="0"/>
      <w:sz w:val="19"/>
      <w:szCs w:val="19"/>
      <w:u w:val="none"/>
      <w:effect w:val="none"/>
    </w:rPr>
  </w:style>
  <w:style w:type="character" w:customStyle="1" w:styleId="Corpodeltesto13">
    <w:name w:val="Corpo del testo (13)"/>
    <w:basedOn w:val="Carpredefinitoparagrafo"/>
    <w:qFormat/>
    <w:rsid w:val="001D50CD"/>
    <w:rPr>
      <w:rFonts w:ascii="Franklin Gothic Heavy" w:eastAsia="Franklin Gothic Heavy" w:hAnsi="Franklin Gothic Heavy" w:cs="Franklin Gothic Heavy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single"/>
      <w:effect w:val="none"/>
      <w:lang w:val="it-IT" w:eastAsia="it-IT" w:bidi="it-IT"/>
    </w:rPr>
  </w:style>
  <w:style w:type="character" w:customStyle="1" w:styleId="Corpodeltesto2">
    <w:name w:val="Corpo del testo (2)"/>
    <w:basedOn w:val="Carpredefinitoparagrafo"/>
    <w:qFormat/>
    <w:rsid w:val="001D50CD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sz w:val="15"/>
      <w:szCs w:val="15"/>
      <w:u w:val="none"/>
      <w:effect w:val="none"/>
    </w:rPr>
  </w:style>
  <w:style w:type="character" w:customStyle="1" w:styleId="Corpodeltesto9">
    <w:name w:val="Corpo del testo (9)"/>
    <w:basedOn w:val="Carpredefinitoparagrafo"/>
    <w:qFormat/>
    <w:rsid w:val="001D50CD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sz w:val="16"/>
      <w:szCs w:val="16"/>
      <w:u w:val="none"/>
      <w:effect w:val="none"/>
    </w:rPr>
  </w:style>
  <w:style w:type="character" w:customStyle="1" w:styleId="Corpodeltesto9Spaziatura1pt">
    <w:name w:val="Corpo del testo (9) + Spaziatura 1 pt"/>
    <w:basedOn w:val="Carpredefinitoparagrafo"/>
    <w:qFormat/>
    <w:rsid w:val="001D50CD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20"/>
      <w:w w:val="100"/>
      <w:sz w:val="16"/>
      <w:szCs w:val="16"/>
      <w:u w:val="none"/>
      <w:effect w:val="none"/>
      <w:lang w:val="it-IT" w:eastAsia="it-IT" w:bidi="it-IT"/>
    </w:rPr>
  </w:style>
  <w:style w:type="character" w:customStyle="1" w:styleId="Corpodeltesto2Calibri">
    <w:name w:val="Corpo del testo (2) + Calibri"/>
    <w:basedOn w:val="Carpredefinitoparagrafo"/>
    <w:qFormat/>
    <w:rsid w:val="001D50CD"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effect w:val="none"/>
      <w:lang w:val="it-IT" w:eastAsia="it-IT" w:bidi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CB1D75"/>
    <w:rPr>
      <w:rFonts w:ascii="Tahoma" w:eastAsia="Tahoma" w:hAnsi="Tahoma" w:cs="Tahoma"/>
      <w:color w:val="000000"/>
      <w:sz w:val="16"/>
      <w:szCs w:val="16"/>
      <w:lang w:eastAsia="it-IT" w:bidi="it-IT"/>
    </w:rPr>
  </w:style>
  <w:style w:type="character" w:customStyle="1" w:styleId="IntestazioneCarattere">
    <w:name w:val="Intestazione Carattere"/>
    <w:basedOn w:val="Carpredefinitoparagrafo"/>
    <w:link w:val="Header"/>
    <w:uiPriority w:val="99"/>
    <w:qFormat/>
    <w:rsid w:val="00507800"/>
    <w:rPr>
      <w:rFonts w:ascii="Tahoma" w:eastAsia="Tahoma" w:hAnsi="Tahoma" w:cs="Tahoma"/>
      <w:color w:val="000000"/>
      <w:sz w:val="24"/>
      <w:szCs w:val="24"/>
      <w:lang w:eastAsia="it-IT" w:bidi="it-IT"/>
    </w:rPr>
  </w:style>
  <w:style w:type="character" w:customStyle="1" w:styleId="PidipaginaCarattere">
    <w:name w:val="Piè di pagina Carattere"/>
    <w:basedOn w:val="Carpredefinitoparagrafo"/>
    <w:link w:val="Footer"/>
    <w:uiPriority w:val="99"/>
    <w:qFormat/>
    <w:rsid w:val="00507800"/>
    <w:rPr>
      <w:rFonts w:ascii="Tahoma" w:eastAsia="Tahoma" w:hAnsi="Tahoma" w:cs="Tahoma"/>
      <w:color w:val="000000"/>
      <w:sz w:val="24"/>
      <w:szCs w:val="24"/>
      <w:lang w:eastAsia="it-IT" w:bidi="it-IT"/>
    </w:rPr>
  </w:style>
  <w:style w:type="character" w:customStyle="1" w:styleId="Corpodeltesto20">
    <w:name w:val="Corpo del testo (2)_"/>
    <w:basedOn w:val="Carpredefinitoparagrafo"/>
    <w:qFormat/>
    <w:rsid w:val="0050780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Corpodeltesto2SegoeUI4pt">
    <w:name w:val="Corpo del testo (2) + Segoe UI;4 pt"/>
    <w:basedOn w:val="Corpodeltesto20"/>
    <w:qFormat/>
    <w:rsid w:val="00507800"/>
    <w:rPr>
      <w:rFonts w:ascii="Segoe UI" w:eastAsia="Segoe UI" w:hAnsi="Segoe UI" w:cs="Segoe UI"/>
      <w:color w:val="000000"/>
      <w:spacing w:val="0"/>
      <w:w w:val="100"/>
      <w:sz w:val="8"/>
      <w:szCs w:val="8"/>
      <w:shd w:val="clear" w:color="auto" w:fill="FFFFFF"/>
      <w:lang w:val="it-IT" w:eastAsia="it-IT" w:bidi="it-IT"/>
    </w:rPr>
  </w:style>
  <w:style w:type="character" w:customStyle="1" w:styleId="Corpodeltesto2Arial85ptCorsivo">
    <w:name w:val="Corpo del testo (2) + Arial;8;5 pt;Corsivo"/>
    <w:basedOn w:val="Corpodeltesto20"/>
    <w:qFormat/>
    <w:rsid w:val="00507800"/>
    <w:rPr>
      <w:rFonts w:ascii="Arial" w:eastAsia="Arial" w:hAnsi="Arial" w:cs="Arial"/>
      <w:i/>
      <w:iCs/>
      <w:color w:val="000000"/>
      <w:spacing w:val="0"/>
      <w:w w:val="100"/>
      <w:sz w:val="17"/>
      <w:szCs w:val="17"/>
      <w:shd w:val="clear" w:color="auto" w:fill="FFFFFF"/>
      <w:lang w:val="it-IT" w:eastAsia="it-IT" w:bidi="it-IT"/>
    </w:rPr>
  </w:style>
  <w:style w:type="character" w:customStyle="1" w:styleId="Corpodeltesto2ArialGrassettoCorsivo">
    <w:name w:val="Corpo del testo (2) + Arial;Grassetto;Corsivo"/>
    <w:basedOn w:val="Corpodeltesto20"/>
    <w:qFormat/>
    <w:rsid w:val="00507800"/>
    <w:rPr>
      <w:rFonts w:ascii="Arial" w:eastAsia="Arial" w:hAnsi="Arial" w:cs="Arial"/>
      <w:i/>
      <w:iCs/>
      <w:color w:val="000000"/>
      <w:spacing w:val="0"/>
      <w:w w:val="100"/>
      <w:shd w:val="clear" w:color="auto" w:fill="FFFFFF"/>
      <w:lang w:val="it-IT" w:eastAsia="it-IT" w:bidi="it-IT"/>
    </w:rPr>
  </w:style>
  <w:style w:type="character" w:customStyle="1" w:styleId="ListLabel1">
    <w:name w:val="ListLabel 1"/>
    <w:qFormat/>
    <w:rsid w:val="00D312FF"/>
    <w:rPr>
      <w:rFonts w:eastAsia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effect w:val="none"/>
      <w:lang w:val="it-IT" w:eastAsia="it-IT" w:bidi="it-IT"/>
    </w:rPr>
  </w:style>
  <w:style w:type="character" w:customStyle="1" w:styleId="ListLabel2">
    <w:name w:val="ListLabel 2"/>
    <w:qFormat/>
    <w:rsid w:val="00D312FF"/>
    <w:rPr>
      <w:rFonts w:eastAsia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effect w:val="none"/>
      <w:lang w:val="it-IT" w:eastAsia="it-IT" w:bidi="it-IT"/>
    </w:rPr>
  </w:style>
  <w:style w:type="paragraph" w:styleId="Titolo">
    <w:name w:val="Title"/>
    <w:basedOn w:val="Normale"/>
    <w:next w:val="Corpodeltesto"/>
    <w:qFormat/>
    <w:rsid w:val="00D312F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ltesto">
    <w:name w:val="Body Text"/>
    <w:basedOn w:val="Normale"/>
    <w:rsid w:val="00D312FF"/>
    <w:pPr>
      <w:spacing w:after="140" w:line="288" w:lineRule="auto"/>
    </w:pPr>
  </w:style>
  <w:style w:type="paragraph" w:styleId="Elenco">
    <w:name w:val="List"/>
    <w:basedOn w:val="Corpodeltesto"/>
    <w:rsid w:val="00D312FF"/>
    <w:rPr>
      <w:rFonts w:cs="Mangal"/>
    </w:rPr>
  </w:style>
  <w:style w:type="paragraph" w:customStyle="1" w:styleId="Caption">
    <w:name w:val="Caption"/>
    <w:basedOn w:val="Normale"/>
    <w:qFormat/>
    <w:rsid w:val="00D312FF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rsid w:val="00D312FF"/>
    <w:pPr>
      <w:suppressLineNumbers/>
    </w:pPr>
    <w:rPr>
      <w:rFonts w:cs="Mangal"/>
    </w:rPr>
  </w:style>
  <w:style w:type="paragraph" w:customStyle="1" w:styleId="Titolo50">
    <w:name w:val="Titolo #5"/>
    <w:basedOn w:val="Normale"/>
    <w:link w:val="Titolo5"/>
    <w:qFormat/>
    <w:rsid w:val="001D50CD"/>
    <w:pPr>
      <w:shd w:val="clear" w:color="auto" w:fill="FFFFFF"/>
      <w:jc w:val="both"/>
      <w:outlineLvl w:val="4"/>
    </w:pPr>
    <w:rPr>
      <w:rFonts w:ascii="Franklin Gothic Heavy" w:eastAsia="Franklin Gothic Heavy" w:hAnsi="Franklin Gothic Heavy" w:cs="Franklin Gothic Heavy"/>
      <w:b/>
      <w:bCs/>
      <w:color w:val="00000A"/>
      <w:sz w:val="16"/>
      <w:szCs w:val="16"/>
      <w:lang w:eastAsia="en-US" w:bidi="ar-SA"/>
    </w:rPr>
  </w:style>
  <w:style w:type="paragraph" w:customStyle="1" w:styleId="Corpodeltesto140">
    <w:name w:val="Corpo del testo (14)"/>
    <w:basedOn w:val="Normale"/>
    <w:link w:val="Corpodeltesto14"/>
    <w:qFormat/>
    <w:rsid w:val="001D50CD"/>
    <w:pPr>
      <w:shd w:val="clear" w:color="auto" w:fill="FFFFFF"/>
      <w:spacing w:line="281" w:lineRule="exact"/>
      <w:jc w:val="both"/>
    </w:pPr>
    <w:rPr>
      <w:rFonts w:ascii="Franklin Gothic Heavy" w:eastAsia="Franklin Gothic Heavy" w:hAnsi="Franklin Gothic Heavy" w:cs="Franklin Gothic Heavy"/>
      <w:color w:val="00000A"/>
      <w:sz w:val="15"/>
      <w:szCs w:val="15"/>
      <w:lang w:eastAsia="en-US" w:bidi="ar-SA"/>
    </w:rPr>
  </w:style>
  <w:style w:type="paragraph" w:customStyle="1" w:styleId="Corpodeltesto160">
    <w:name w:val="Corpo del testo (16)"/>
    <w:basedOn w:val="Normale"/>
    <w:link w:val="Corpodeltesto16"/>
    <w:qFormat/>
    <w:rsid w:val="001D50CD"/>
    <w:pPr>
      <w:shd w:val="clear" w:color="auto" w:fill="FFFFFF"/>
    </w:pPr>
    <w:rPr>
      <w:rFonts w:ascii="Calibri" w:eastAsia="Calibri" w:hAnsi="Calibri" w:cs="Calibri"/>
      <w:b/>
      <w:bCs/>
      <w:color w:val="00000A"/>
      <w:sz w:val="19"/>
      <w:szCs w:val="19"/>
      <w:lang w:eastAsia="en-US" w:bidi="ar-SA"/>
    </w:rPr>
  </w:style>
  <w:style w:type="paragraph" w:customStyle="1" w:styleId="Default">
    <w:name w:val="Default"/>
    <w:qFormat/>
    <w:rsid w:val="005D0709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CB1D75"/>
    <w:rPr>
      <w:sz w:val="16"/>
      <w:szCs w:val="16"/>
    </w:rPr>
  </w:style>
  <w:style w:type="paragraph" w:customStyle="1" w:styleId="Header">
    <w:name w:val="Header"/>
    <w:basedOn w:val="Normale"/>
    <w:link w:val="IntestazioneCarattere"/>
    <w:uiPriority w:val="99"/>
    <w:unhideWhenUsed/>
    <w:rsid w:val="00507800"/>
    <w:pPr>
      <w:tabs>
        <w:tab w:val="center" w:pos="4819"/>
        <w:tab w:val="right" w:pos="9638"/>
      </w:tabs>
    </w:pPr>
  </w:style>
  <w:style w:type="paragraph" w:customStyle="1" w:styleId="Footer">
    <w:name w:val="Footer"/>
    <w:basedOn w:val="Normale"/>
    <w:link w:val="PidipaginaCarattere"/>
    <w:uiPriority w:val="99"/>
    <w:unhideWhenUsed/>
    <w:rsid w:val="0050780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34"/>
    <w:qFormat/>
    <w:rsid w:val="009461CA"/>
    <w:pPr>
      <w:ind w:left="720"/>
      <w:contextualSpacing/>
    </w:pPr>
  </w:style>
  <w:style w:type="table" w:styleId="Grigliatabella">
    <w:name w:val="Table Grid"/>
    <w:basedOn w:val="Tabellanormale"/>
    <w:uiPriority w:val="59"/>
    <w:rsid w:val="003E5A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612</Words>
  <Characters>3493</Characters>
  <Application>Microsoft Office Word</Application>
  <DocSecurity>0</DocSecurity>
  <Lines>29</Lines>
  <Paragraphs>8</Paragraphs>
  <ScaleCrop>false</ScaleCrop>
  <Company>Hewlett-Packard Company</Company>
  <LinksUpToDate>false</LinksUpToDate>
  <CharactersWithSpaces>4097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Angela Rampulla</dc:creator>
  <cp:lastModifiedBy>Utente</cp:lastModifiedBy>
  <cp:revision>2</cp:revision>
  <cp:lastPrinted>2020-05-14T08:21:00Z</cp:lastPrinted>
  <dcterms:created xsi:type="dcterms:W3CDTF">2020-09-15T18:08:00Z</dcterms:created>
  <dcterms:modified xsi:type="dcterms:W3CDTF">2020-09-15T18:08:00Z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